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博士生姓名：</w:t>
      </w:r>
      <w:r w:rsidRPr="00E56EFD">
        <w:rPr>
          <w:rFonts w:ascii="宋体" w:eastAsia="宋体" w:hAnsi="宋体" w:cs="宋体" w:hint="eastAsia"/>
          <w:color w:val="000000"/>
          <w:kern w:val="0"/>
          <w:sz w:val="28"/>
          <w:szCs w:val="28"/>
        </w:rPr>
        <w:t>黄海燕</w:t>
      </w:r>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年级专业：</w:t>
      </w:r>
      <w:bookmarkStart w:id="0" w:name="_GoBack"/>
      <w:r w:rsidRPr="00E56EFD">
        <w:rPr>
          <w:rFonts w:ascii="宋体" w:eastAsia="宋体" w:hAnsi="宋体" w:cs="宋体" w:hint="eastAsia"/>
          <w:color w:val="000000"/>
          <w:kern w:val="0"/>
          <w:sz w:val="28"/>
          <w:szCs w:val="28"/>
        </w:rPr>
        <w:t>2017级公共管理专业</w:t>
      </w:r>
      <w:bookmarkEnd w:id="0"/>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导师姓名：</w:t>
      </w:r>
      <w:r w:rsidRPr="00E56EFD">
        <w:rPr>
          <w:rFonts w:ascii="宋体" w:eastAsia="宋体" w:hAnsi="宋体" w:cs="宋体" w:hint="eastAsia"/>
          <w:color w:val="000000"/>
          <w:kern w:val="0"/>
          <w:sz w:val="28"/>
          <w:szCs w:val="28"/>
        </w:rPr>
        <w:t>魏礼群 教授</w:t>
      </w:r>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开题时间及地点：</w:t>
      </w:r>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color w:val="000000"/>
          <w:kern w:val="0"/>
          <w:sz w:val="28"/>
          <w:szCs w:val="28"/>
        </w:rPr>
        <w:t>2019年7月14日（周日）16：00  </w:t>
      </w:r>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color w:val="000000"/>
          <w:kern w:val="0"/>
          <w:sz w:val="28"/>
          <w:szCs w:val="28"/>
        </w:rPr>
        <w:t>北京师范大学后主楼2226会议室</w:t>
      </w:r>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开题题目：</w:t>
      </w:r>
      <w:r w:rsidRPr="00E56EFD">
        <w:rPr>
          <w:rFonts w:ascii="宋体" w:eastAsia="宋体" w:hAnsi="宋体" w:cs="宋体" w:hint="eastAsia"/>
          <w:color w:val="000000"/>
          <w:kern w:val="0"/>
          <w:sz w:val="28"/>
          <w:szCs w:val="28"/>
        </w:rPr>
        <w:t>《社会治理现代化视角下的社会质量研究》</w:t>
      </w:r>
    </w:p>
    <w:p w:rsidR="00E56EFD" w:rsidRPr="00E56EFD" w:rsidRDefault="00E56EFD" w:rsidP="00E56EFD">
      <w:pPr>
        <w:widowControl/>
        <w:shd w:val="clear" w:color="auto" w:fill="FFFFFF"/>
        <w:spacing w:line="480"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开题简述（600字左右）：</w:t>
      </w:r>
    </w:p>
    <w:p w:rsidR="00E56EFD" w:rsidRPr="00E56EFD" w:rsidRDefault="00E56EFD" w:rsidP="00E56EFD">
      <w:pPr>
        <w:widowControl/>
        <w:shd w:val="clear" w:color="auto" w:fill="FFFFFF"/>
        <w:spacing w:line="480" w:lineRule="atLeast"/>
        <w:ind w:firstLine="560"/>
        <w:jc w:val="left"/>
        <w:rPr>
          <w:rFonts w:ascii="Verdana" w:eastAsia="宋体" w:hAnsi="Verdana" w:cs="宋体"/>
          <w:color w:val="000000"/>
          <w:kern w:val="0"/>
          <w:sz w:val="24"/>
          <w:szCs w:val="24"/>
        </w:rPr>
      </w:pPr>
      <w:r w:rsidRPr="00E56EFD">
        <w:rPr>
          <w:rFonts w:ascii="宋体" w:eastAsia="宋体" w:hAnsi="宋体" w:cs="宋体" w:hint="eastAsia"/>
          <w:color w:val="000000"/>
          <w:kern w:val="0"/>
          <w:sz w:val="28"/>
          <w:szCs w:val="28"/>
        </w:rPr>
        <w:t>随着市场经济的快速发展、人民生活水平的不断提高、文化建设的日益繁荣，我国进入全面深化改革的攻坚期，面对不断发展的新形势，对社会治理现代化水平不断提出新的需求。党的十八届三中全会通过的《中共中央关于全面深化改革若干重大问题的决定》将创新社会治理体制、提高社会治理水平作为一项重大决定进行安排部署，党的十九大报告专节论述提高保障和改善民生水平，加强和创新社会治理，打造共建共治共享的社会治理格局。我国已从高速度发展转向高质量发展，社会领域变革和发展也正在转向高质量发展。如何提高社会质量，成为社会治理现代化的重要目标和任务之一。</w:t>
      </w:r>
    </w:p>
    <w:p w:rsidR="00E56EFD" w:rsidRPr="00E56EFD" w:rsidRDefault="00E56EFD" w:rsidP="00E56EFD">
      <w:pPr>
        <w:widowControl/>
        <w:shd w:val="clear" w:color="auto" w:fill="FFFFFF"/>
        <w:spacing w:line="480" w:lineRule="atLeast"/>
        <w:ind w:firstLine="560"/>
        <w:jc w:val="left"/>
        <w:rPr>
          <w:rFonts w:ascii="Verdana" w:eastAsia="宋体" w:hAnsi="Verdana" w:cs="宋体"/>
          <w:color w:val="000000"/>
          <w:kern w:val="0"/>
          <w:sz w:val="24"/>
          <w:szCs w:val="24"/>
        </w:rPr>
      </w:pPr>
      <w:r w:rsidRPr="00E56EFD">
        <w:rPr>
          <w:rFonts w:ascii="宋体" w:eastAsia="宋体" w:hAnsi="宋体" w:cs="宋体" w:hint="eastAsia"/>
          <w:color w:val="000000"/>
          <w:kern w:val="0"/>
          <w:sz w:val="28"/>
          <w:szCs w:val="28"/>
        </w:rPr>
        <w:t>“社会质量”是缘起于欧洲20世纪90年代重要的学术概念和研究议题，一般被定义为“公民在那些能够提升人们的福利状况和个人潜能的环境条件中参与其社区的社会经济生活的程度”。随着越来越多的学者日益关注经济政策与社会政策的平衡，社会质量理</w:t>
      </w:r>
      <w:r w:rsidRPr="00E56EFD">
        <w:rPr>
          <w:rFonts w:ascii="宋体" w:eastAsia="宋体" w:hAnsi="宋体" w:cs="宋体" w:hint="eastAsia"/>
          <w:color w:val="000000"/>
          <w:kern w:val="0"/>
          <w:sz w:val="28"/>
          <w:szCs w:val="28"/>
        </w:rPr>
        <w:lastRenderedPageBreak/>
        <w:t>论框架和对应的指标体系得到了国内外学界广泛的响应，逐渐成为欧盟等地区和国家重要的政策工具。</w:t>
      </w:r>
    </w:p>
    <w:p w:rsidR="00E56EFD" w:rsidRPr="00E56EFD" w:rsidRDefault="00E56EFD" w:rsidP="00E56EFD">
      <w:pPr>
        <w:widowControl/>
        <w:shd w:val="clear" w:color="auto" w:fill="FFFFFF"/>
        <w:spacing w:line="480" w:lineRule="atLeast"/>
        <w:ind w:firstLine="560"/>
        <w:jc w:val="left"/>
        <w:rPr>
          <w:rFonts w:ascii="Verdana" w:eastAsia="宋体" w:hAnsi="Verdana" w:cs="宋体"/>
          <w:color w:val="000000"/>
          <w:kern w:val="0"/>
          <w:sz w:val="24"/>
          <w:szCs w:val="24"/>
        </w:rPr>
      </w:pPr>
      <w:r w:rsidRPr="00E56EFD">
        <w:rPr>
          <w:rFonts w:ascii="宋体" w:eastAsia="宋体" w:hAnsi="宋体" w:cs="宋体" w:hint="eastAsia"/>
          <w:color w:val="000000"/>
          <w:kern w:val="0"/>
          <w:sz w:val="28"/>
          <w:szCs w:val="28"/>
        </w:rPr>
        <w:t>在改革开放过程中，一些局部领域出现了社会政策与经济政策不匹配、社会发展与经济发展不同步的现象。在进一步开展社会建设、实现社会治理现代化的过程中，如何评价社会发展质量，成为国内外学界的重要研究问题，社会治理也将面临更多新的机遇与挑战。</w:t>
      </w:r>
    </w:p>
    <w:p w:rsidR="00E56EFD" w:rsidRPr="00E56EFD" w:rsidRDefault="00E56EFD" w:rsidP="00E56EFD">
      <w:pPr>
        <w:widowControl/>
        <w:shd w:val="clear" w:color="auto" w:fill="FFFFFF"/>
        <w:spacing w:line="480" w:lineRule="atLeast"/>
        <w:ind w:firstLine="560"/>
        <w:jc w:val="left"/>
        <w:rPr>
          <w:rFonts w:ascii="Verdana" w:eastAsia="宋体" w:hAnsi="Verdana" w:cs="宋体"/>
          <w:color w:val="000000"/>
          <w:kern w:val="0"/>
          <w:sz w:val="24"/>
          <w:szCs w:val="24"/>
        </w:rPr>
      </w:pPr>
      <w:r w:rsidRPr="00E56EFD">
        <w:rPr>
          <w:rFonts w:ascii="宋体" w:eastAsia="宋体" w:hAnsi="宋体" w:cs="宋体" w:hint="eastAsia"/>
          <w:color w:val="000000"/>
          <w:kern w:val="0"/>
          <w:sz w:val="28"/>
          <w:szCs w:val="28"/>
        </w:rPr>
        <w:t>“社会质量”理论强调为个体在自我实现过程中应对社会风险提供全方位的制度性保障，包括社会经济保障、社会包容、社会凝聚和社会赋权四个条件性因素，并主张将人置于“社会”中，认为可以通过公民参与度和自主性等多方面对一国社会质量做出评估，与我国以人民为中心的发展理念具有高度的契合性。在我国全面建设并评估小康社会伟大实践中，深入研究符合我国经济社会发展特色的社会质量理论和体系，能够对开展社会治理研究，推动实现高质量发展和社会治理水平现代化提供一种新的视角。</w:t>
      </w:r>
    </w:p>
    <w:p w:rsidR="00E56EFD" w:rsidRPr="00E56EFD" w:rsidRDefault="00E56EFD" w:rsidP="00E56EFD">
      <w:pPr>
        <w:widowControl/>
        <w:shd w:val="clear" w:color="auto" w:fill="FFFFFF"/>
        <w:spacing w:line="293"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 </w:t>
      </w:r>
    </w:p>
    <w:p w:rsidR="00E56EFD" w:rsidRPr="00E56EFD" w:rsidRDefault="00E56EFD" w:rsidP="00E56EFD">
      <w:pPr>
        <w:widowControl/>
        <w:shd w:val="clear" w:color="auto" w:fill="FFFFFF"/>
        <w:spacing w:line="293"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开题组成员：</w:t>
      </w:r>
    </w:p>
    <w:tbl>
      <w:tblPr>
        <w:tblW w:w="0" w:type="auto"/>
        <w:shd w:val="clear" w:color="auto" w:fill="FFFFFF"/>
        <w:tblCellMar>
          <w:left w:w="0" w:type="dxa"/>
          <w:right w:w="0" w:type="dxa"/>
        </w:tblCellMar>
        <w:tblLook w:val="04A0" w:firstRow="1" w:lastRow="0" w:firstColumn="1" w:lastColumn="0" w:noHBand="0" w:noVBand="1"/>
      </w:tblPr>
      <w:tblGrid>
        <w:gridCol w:w="1336"/>
        <w:gridCol w:w="4538"/>
        <w:gridCol w:w="1336"/>
        <w:gridCol w:w="1096"/>
      </w:tblGrid>
      <w:tr w:rsidR="00E56EFD" w:rsidRPr="00E56EFD" w:rsidTr="00E56EFD">
        <w:trPr>
          <w:trHeight w:val="511"/>
        </w:trPr>
        <w:tc>
          <w:tcPr>
            <w:tcW w:w="1253"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kern w:val="0"/>
                <w:szCs w:val="21"/>
              </w:rPr>
            </w:pPr>
            <w:r w:rsidRPr="00E56EFD">
              <w:rPr>
                <w:rFonts w:ascii="宋体" w:eastAsia="宋体" w:hAnsi="宋体" w:cs="宋体" w:hint="eastAsia"/>
                <w:kern w:val="0"/>
                <w:sz w:val="28"/>
                <w:szCs w:val="28"/>
              </w:rPr>
              <w:t>冯俏彬</w:t>
            </w:r>
          </w:p>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（组长）</w:t>
            </w:r>
          </w:p>
        </w:tc>
        <w:tc>
          <w:tcPr>
            <w:tcW w:w="5028"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国务院发展研究中心</w:t>
            </w:r>
          </w:p>
        </w:tc>
        <w:tc>
          <w:tcPr>
            <w:tcW w:w="1093"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教  授</w:t>
            </w:r>
          </w:p>
        </w:tc>
        <w:tc>
          <w:tcPr>
            <w:tcW w:w="1169"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博 导</w:t>
            </w:r>
          </w:p>
        </w:tc>
      </w:tr>
      <w:tr w:rsidR="00E56EFD" w:rsidRPr="00E56EFD" w:rsidTr="00E56EFD">
        <w:trPr>
          <w:trHeight w:val="511"/>
        </w:trPr>
        <w:tc>
          <w:tcPr>
            <w:tcW w:w="1253"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尹栾玉</w:t>
            </w:r>
          </w:p>
        </w:tc>
        <w:tc>
          <w:tcPr>
            <w:tcW w:w="5028"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北京师范大学社会管理研究院/社会学院</w:t>
            </w:r>
          </w:p>
        </w:tc>
        <w:tc>
          <w:tcPr>
            <w:tcW w:w="1093"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教  授</w:t>
            </w:r>
          </w:p>
        </w:tc>
        <w:tc>
          <w:tcPr>
            <w:tcW w:w="1169"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博 导</w:t>
            </w:r>
          </w:p>
        </w:tc>
      </w:tr>
      <w:tr w:rsidR="00E56EFD" w:rsidRPr="00E56EFD" w:rsidTr="00E56EFD">
        <w:trPr>
          <w:trHeight w:val="523"/>
        </w:trPr>
        <w:tc>
          <w:tcPr>
            <w:tcW w:w="1253"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田  侃</w:t>
            </w:r>
          </w:p>
        </w:tc>
        <w:tc>
          <w:tcPr>
            <w:tcW w:w="5028"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中国社会科学院研究生院财经系</w:t>
            </w:r>
          </w:p>
        </w:tc>
        <w:tc>
          <w:tcPr>
            <w:tcW w:w="1093"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教  授</w:t>
            </w:r>
          </w:p>
        </w:tc>
        <w:tc>
          <w:tcPr>
            <w:tcW w:w="1169" w:type="dxa"/>
            <w:tcBorders>
              <w:top w:val="nil"/>
              <w:left w:val="nil"/>
              <w:bottom w:val="nil"/>
              <w:right w:val="nil"/>
            </w:tcBorders>
            <w:shd w:val="clear" w:color="auto" w:fill="auto"/>
            <w:tcMar>
              <w:top w:w="0" w:type="dxa"/>
              <w:left w:w="108" w:type="dxa"/>
              <w:bottom w:w="0" w:type="dxa"/>
              <w:right w:w="108" w:type="dxa"/>
            </w:tcMar>
            <w:vAlign w:val="center"/>
            <w:hideMark/>
          </w:tcPr>
          <w:p w:rsidR="00E56EFD" w:rsidRPr="00E56EFD" w:rsidRDefault="00E56EFD" w:rsidP="00E56EFD">
            <w:pPr>
              <w:widowControl/>
              <w:jc w:val="left"/>
              <w:rPr>
                <w:rFonts w:ascii="宋体" w:eastAsia="宋体" w:hAnsi="宋体" w:cs="宋体" w:hint="eastAsia"/>
                <w:kern w:val="0"/>
                <w:szCs w:val="21"/>
              </w:rPr>
            </w:pPr>
            <w:r w:rsidRPr="00E56EFD">
              <w:rPr>
                <w:rFonts w:ascii="宋体" w:eastAsia="宋体" w:hAnsi="宋体" w:cs="宋体" w:hint="eastAsia"/>
                <w:kern w:val="0"/>
                <w:sz w:val="28"/>
                <w:szCs w:val="28"/>
              </w:rPr>
              <w:t>博 导</w:t>
            </w:r>
          </w:p>
        </w:tc>
      </w:tr>
    </w:tbl>
    <w:p w:rsidR="00E56EFD" w:rsidRPr="00E56EFD" w:rsidRDefault="00E56EFD" w:rsidP="00E56EFD">
      <w:pPr>
        <w:widowControl/>
        <w:shd w:val="clear" w:color="auto" w:fill="FFFFFF"/>
        <w:spacing w:line="293" w:lineRule="atLeast"/>
        <w:jc w:val="left"/>
        <w:rPr>
          <w:rFonts w:ascii="Verdana" w:eastAsia="宋体" w:hAnsi="Verdana" w:cs="宋体" w:hint="eastAsia"/>
          <w:color w:val="000000"/>
          <w:kern w:val="0"/>
          <w:sz w:val="24"/>
          <w:szCs w:val="24"/>
        </w:rPr>
      </w:pPr>
      <w:r w:rsidRPr="00E56EFD">
        <w:rPr>
          <w:rFonts w:ascii="宋体" w:eastAsia="宋体" w:hAnsi="宋体" w:cs="宋体" w:hint="eastAsia"/>
          <w:b/>
          <w:bCs/>
          <w:color w:val="000000"/>
          <w:kern w:val="0"/>
          <w:sz w:val="28"/>
          <w:szCs w:val="28"/>
        </w:rPr>
        <w:lastRenderedPageBreak/>
        <w:t> </w:t>
      </w:r>
    </w:p>
    <w:p w:rsidR="00E56EFD" w:rsidRPr="00E56EFD" w:rsidRDefault="00E56EFD" w:rsidP="00E56EFD">
      <w:pPr>
        <w:widowControl/>
        <w:shd w:val="clear" w:color="auto" w:fill="FFFFFF"/>
        <w:spacing w:line="293" w:lineRule="atLeast"/>
        <w:jc w:val="left"/>
        <w:rPr>
          <w:rFonts w:ascii="Verdana" w:eastAsia="宋体" w:hAnsi="Verdana" w:cs="宋体"/>
          <w:color w:val="000000"/>
          <w:kern w:val="0"/>
          <w:sz w:val="24"/>
          <w:szCs w:val="24"/>
        </w:rPr>
      </w:pPr>
      <w:r w:rsidRPr="00E56EFD">
        <w:rPr>
          <w:rFonts w:ascii="宋体" w:eastAsia="宋体" w:hAnsi="宋体" w:cs="宋体" w:hint="eastAsia"/>
          <w:b/>
          <w:bCs/>
          <w:color w:val="000000"/>
          <w:kern w:val="0"/>
          <w:sz w:val="28"/>
          <w:szCs w:val="28"/>
        </w:rPr>
        <w:t>开题秘书：</w:t>
      </w:r>
      <w:r w:rsidRPr="00E56EFD">
        <w:rPr>
          <w:rFonts w:ascii="宋体" w:eastAsia="宋体" w:hAnsi="宋体" w:cs="宋体" w:hint="eastAsia"/>
          <w:color w:val="000000"/>
          <w:kern w:val="0"/>
          <w:sz w:val="28"/>
          <w:szCs w:val="28"/>
        </w:rPr>
        <w:t>汪  宁</w:t>
      </w:r>
    </w:p>
    <w:p w:rsidR="004B0DB1" w:rsidRDefault="004B0DB1"/>
    <w:sectPr w:rsidR="004B0D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B9"/>
    <w:rsid w:val="001B43B9"/>
    <w:rsid w:val="004B0DB1"/>
    <w:rsid w:val="00E5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D3AD8-F38A-4781-A810-603C757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2019-07-11T06:11:00Z</dcterms:created>
  <dcterms:modified xsi:type="dcterms:W3CDTF">2019-07-11T06:12:00Z</dcterms:modified>
</cp:coreProperties>
</file>