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727149" w14:textId="77777777" w:rsidR="003D6033" w:rsidRDefault="003D6033">
      <w:pPr>
        <w:pStyle w:val="Default"/>
        <w:jc w:val="center"/>
        <w:rPr>
          <w:rFonts w:ascii="黑体" w:eastAsia="黑体" w:hAnsi="黑体"/>
          <w:b/>
          <w:bCs/>
          <w:sz w:val="32"/>
          <w:szCs w:val="32"/>
        </w:rPr>
      </w:pPr>
    </w:p>
    <w:p w14:paraId="6018FA8D" w14:textId="3370AC80" w:rsidR="0047465C" w:rsidRDefault="00166B65">
      <w:pPr>
        <w:pStyle w:val="Default"/>
        <w:rPr>
          <w:rFonts w:ascii="仿宋" w:eastAsia="仿宋" w:hAnsi="仿宋"/>
        </w:rPr>
      </w:pPr>
      <w:r>
        <w:rPr>
          <w:rFonts w:ascii="仿宋" w:eastAsia="仿宋" w:hAnsi="仿宋" w:hint="eastAsia"/>
          <w:b/>
          <w:bCs/>
        </w:rPr>
        <w:t>博士生姓名：</w:t>
      </w:r>
      <w:r>
        <w:rPr>
          <w:rFonts w:ascii="仿宋" w:eastAsia="仿宋" w:hAnsi="仿宋" w:hint="eastAsia"/>
        </w:rPr>
        <w:t>戴影</w:t>
      </w:r>
    </w:p>
    <w:p w14:paraId="04968012" w14:textId="77777777" w:rsidR="003D6033" w:rsidRDefault="003D6033">
      <w:pPr>
        <w:pStyle w:val="Default"/>
        <w:rPr>
          <w:rFonts w:ascii="仿宋" w:eastAsia="仿宋" w:hAnsi="仿宋" w:hint="eastAsia"/>
        </w:rPr>
      </w:pPr>
    </w:p>
    <w:p w14:paraId="3950CA84" w14:textId="1CBBF6A7" w:rsidR="0047465C" w:rsidRDefault="00166B65">
      <w:pPr>
        <w:pStyle w:val="Default"/>
        <w:rPr>
          <w:rFonts w:ascii="仿宋" w:eastAsia="仿宋" w:hAnsi="仿宋"/>
        </w:rPr>
      </w:pPr>
      <w:r>
        <w:rPr>
          <w:rFonts w:ascii="仿宋" w:eastAsia="仿宋" w:hAnsi="仿宋" w:hint="eastAsia"/>
          <w:b/>
          <w:bCs/>
        </w:rPr>
        <w:t>年级专业：</w:t>
      </w:r>
      <w:r>
        <w:rPr>
          <w:rFonts w:ascii="仿宋" w:eastAsia="仿宋" w:hAnsi="仿宋" w:hint="eastAsia"/>
        </w:rPr>
        <w:t>社会发展与公共政策学院</w:t>
      </w:r>
      <w:r>
        <w:rPr>
          <w:rFonts w:ascii="仿宋" w:eastAsia="仿宋" w:hAnsi="仿宋" w:hint="eastAsia"/>
          <w:b/>
          <w:bCs/>
        </w:rPr>
        <w:t xml:space="preserve"> </w:t>
      </w:r>
      <w:r>
        <w:rPr>
          <w:rFonts w:ascii="仿宋" w:eastAsia="仿宋" w:hAnsi="仿宋" w:hint="eastAsia"/>
        </w:rPr>
        <w:t>2</w:t>
      </w:r>
      <w:r>
        <w:rPr>
          <w:rFonts w:ascii="仿宋" w:eastAsia="仿宋" w:hAnsi="仿宋"/>
        </w:rPr>
        <w:t>019</w:t>
      </w:r>
      <w:r>
        <w:rPr>
          <w:rFonts w:ascii="仿宋" w:eastAsia="仿宋" w:hAnsi="仿宋" w:hint="eastAsia"/>
        </w:rPr>
        <w:t>级</w:t>
      </w:r>
      <w:r>
        <w:rPr>
          <w:rFonts w:ascii="仿宋" w:eastAsia="仿宋" w:hAnsi="仿宋"/>
        </w:rPr>
        <w:t xml:space="preserve"> </w:t>
      </w:r>
      <w:r>
        <w:rPr>
          <w:rFonts w:ascii="仿宋" w:eastAsia="仿宋" w:hAnsi="仿宋" w:hint="eastAsia"/>
        </w:rPr>
        <w:t>公共管理专业</w:t>
      </w:r>
    </w:p>
    <w:p w14:paraId="71F21C69" w14:textId="77777777" w:rsidR="003D6033" w:rsidRDefault="003D6033">
      <w:pPr>
        <w:pStyle w:val="Default"/>
        <w:rPr>
          <w:rFonts w:ascii="仿宋" w:eastAsia="仿宋" w:hAnsi="仿宋" w:hint="eastAsia"/>
        </w:rPr>
      </w:pPr>
    </w:p>
    <w:p w14:paraId="6B75F4E1" w14:textId="7038EDBD" w:rsidR="0047465C" w:rsidRDefault="00166B65">
      <w:pPr>
        <w:pStyle w:val="Default"/>
        <w:rPr>
          <w:rFonts w:ascii="仿宋" w:eastAsia="仿宋" w:hAnsi="仿宋"/>
        </w:rPr>
      </w:pPr>
      <w:r>
        <w:rPr>
          <w:rFonts w:ascii="仿宋" w:eastAsia="仿宋" w:hAnsi="仿宋" w:hint="eastAsia"/>
          <w:b/>
          <w:bCs/>
        </w:rPr>
        <w:t>导师姓名：</w:t>
      </w:r>
      <w:r>
        <w:rPr>
          <w:rFonts w:ascii="仿宋" w:eastAsia="仿宋" w:hAnsi="仿宋" w:hint="eastAsia"/>
        </w:rPr>
        <w:t xml:space="preserve">陶传进 </w:t>
      </w:r>
    </w:p>
    <w:p w14:paraId="530566C4" w14:textId="77777777" w:rsidR="003D6033" w:rsidRDefault="003D6033">
      <w:pPr>
        <w:pStyle w:val="Default"/>
        <w:rPr>
          <w:rFonts w:ascii="仿宋" w:eastAsia="仿宋" w:hAnsi="仿宋"/>
        </w:rPr>
      </w:pPr>
    </w:p>
    <w:p w14:paraId="27404E28" w14:textId="114457D4" w:rsidR="0047465C" w:rsidRDefault="00166B65">
      <w:pPr>
        <w:pStyle w:val="Default"/>
        <w:rPr>
          <w:rFonts w:ascii="仿宋" w:eastAsia="仿宋" w:hAnsi="仿宋"/>
        </w:rPr>
      </w:pPr>
      <w:r>
        <w:rPr>
          <w:rFonts w:ascii="仿宋" w:eastAsia="仿宋" w:hAnsi="仿宋" w:hint="eastAsia"/>
          <w:b/>
          <w:bCs/>
        </w:rPr>
        <w:t>开题时间及地点：</w:t>
      </w:r>
      <w:r>
        <w:rPr>
          <w:rFonts w:ascii="仿宋" w:eastAsia="仿宋" w:hAnsi="仿宋"/>
        </w:rPr>
        <w:t>2021</w:t>
      </w:r>
      <w:r>
        <w:rPr>
          <w:rFonts w:ascii="仿宋" w:eastAsia="仿宋" w:hAnsi="仿宋" w:hint="eastAsia"/>
        </w:rPr>
        <w:t>年9月3日</w:t>
      </w:r>
      <w:r>
        <w:rPr>
          <w:rFonts w:ascii="仿宋" w:eastAsia="仿宋" w:hAnsi="仿宋"/>
        </w:rPr>
        <w:t>9</w:t>
      </w:r>
      <w:r>
        <w:rPr>
          <w:rFonts w:ascii="仿宋" w:eastAsia="仿宋" w:hAnsi="仿宋" w:hint="eastAsia"/>
        </w:rPr>
        <w:t>：3</w:t>
      </w:r>
      <w:r>
        <w:rPr>
          <w:rFonts w:ascii="仿宋" w:eastAsia="仿宋" w:hAnsi="仿宋"/>
        </w:rPr>
        <w:t>0</w:t>
      </w:r>
      <w:r>
        <w:rPr>
          <w:rFonts w:ascii="仿宋" w:eastAsia="仿宋" w:hAnsi="仿宋" w:hint="eastAsia"/>
        </w:rPr>
        <w:t>，</w:t>
      </w:r>
      <w:r w:rsidRPr="00DB1798">
        <w:rPr>
          <w:rFonts w:ascii="仿宋" w:eastAsia="仿宋" w:hAnsi="仿宋" w:hint="eastAsia"/>
        </w:rPr>
        <w:t>后主楼2</w:t>
      </w:r>
      <w:r w:rsidRPr="00DB1798">
        <w:rPr>
          <w:rFonts w:ascii="仿宋" w:eastAsia="仿宋" w:hAnsi="仿宋"/>
        </w:rPr>
        <w:t>026</w:t>
      </w:r>
      <w:r w:rsidRPr="00DB1798">
        <w:rPr>
          <w:rFonts w:ascii="仿宋" w:eastAsia="仿宋" w:hAnsi="仿宋" w:hint="eastAsia"/>
        </w:rPr>
        <w:t>会议室</w:t>
      </w:r>
    </w:p>
    <w:p w14:paraId="05EA25B4" w14:textId="77777777" w:rsidR="003D6033" w:rsidRDefault="003D6033">
      <w:pPr>
        <w:pStyle w:val="Default"/>
        <w:rPr>
          <w:rFonts w:ascii="仿宋" w:eastAsia="仿宋" w:hAnsi="仿宋" w:hint="eastAsia"/>
        </w:rPr>
      </w:pPr>
    </w:p>
    <w:p w14:paraId="69031617" w14:textId="77777777" w:rsidR="0047465C" w:rsidRDefault="00166B65">
      <w:pPr>
        <w:pStyle w:val="Default"/>
        <w:rPr>
          <w:rFonts w:ascii="仿宋" w:eastAsia="仿宋" w:hAnsi="仿宋"/>
        </w:rPr>
      </w:pPr>
      <w:r>
        <w:rPr>
          <w:rFonts w:ascii="仿宋" w:eastAsia="仿宋" w:hAnsi="仿宋" w:hint="eastAsia"/>
          <w:b/>
          <w:bCs/>
        </w:rPr>
        <w:t>开题题目：</w:t>
      </w:r>
    </w:p>
    <w:p w14:paraId="36736E16" w14:textId="77777777" w:rsidR="0047465C" w:rsidRDefault="00166B65">
      <w:pPr>
        <w:pStyle w:val="Default"/>
        <w:rPr>
          <w:rFonts w:ascii="仿宋" w:eastAsia="仿宋" w:hAnsi="仿宋"/>
        </w:rPr>
      </w:pPr>
      <w:r>
        <w:rPr>
          <w:rFonts w:ascii="仿宋" w:eastAsia="仿宋" w:hAnsi="仿宋" w:hint="eastAsia"/>
        </w:rPr>
        <w:t>从控制到支持：非营利组织社会服务体系的运作机制研究</w:t>
      </w:r>
    </w:p>
    <w:p w14:paraId="055313E5" w14:textId="02B51B06" w:rsidR="0047465C" w:rsidRDefault="00166B65">
      <w:pPr>
        <w:pStyle w:val="Default"/>
        <w:rPr>
          <w:rFonts w:ascii="仿宋" w:eastAsia="仿宋" w:hAnsi="仿宋"/>
        </w:rPr>
      </w:pPr>
      <w:r>
        <w:rPr>
          <w:rFonts w:ascii="仿宋" w:eastAsia="仿宋" w:hAnsi="仿宋" w:hint="eastAsia"/>
        </w:rPr>
        <w:t>——以儿童教育服务为例</w:t>
      </w:r>
    </w:p>
    <w:p w14:paraId="78DA643B" w14:textId="77777777" w:rsidR="003D6033" w:rsidRDefault="003D6033">
      <w:pPr>
        <w:pStyle w:val="Default"/>
        <w:rPr>
          <w:rFonts w:ascii="仿宋" w:eastAsia="仿宋" w:hAnsi="仿宋" w:hint="eastAsia"/>
        </w:rPr>
      </w:pPr>
      <w:bookmarkStart w:id="0" w:name="_GoBack"/>
      <w:bookmarkEnd w:id="0"/>
    </w:p>
    <w:p w14:paraId="5F2ED9C2" w14:textId="3C1FC389" w:rsidR="0047465C" w:rsidRDefault="00166B65">
      <w:pPr>
        <w:rPr>
          <w:rFonts w:ascii="仿宋" w:eastAsia="仿宋" w:hAnsi="仿宋"/>
          <w:b/>
          <w:bCs/>
          <w:sz w:val="24"/>
          <w:szCs w:val="24"/>
        </w:rPr>
      </w:pPr>
      <w:r>
        <w:rPr>
          <w:rFonts w:ascii="仿宋" w:eastAsia="仿宋" w:hAnsi="仿宋" w:hint="eastAsia"/>
          <w:b/>
          <w:bCs/>
          <w:sz w:val="24"/>
          <w:szCs w:val="24"/>
        </w:rPr>
        <w:t>开题简述：</w:t>
      </w:r>
    </w:p>
    <w:p w14:paraId="2364CFB4" w14:textId="77777777" w:rsidR="0047465C" w:rsidRDefault="00166B65">
      <w:pPr>
        <w:ind w:firstLineChars="200" w:firstLine="480"/>
        <w:rPr>
          <w:rFonts w:ascii="仿宋" w:eastAsia="仿宋" w:hAnsi="仿宋"/>
          <w:sz w:val="24"/>
          <w:szCs w:val="24"/>
        </w:rPr>
      </w:pPr>
      <w:r>
        <w:rPr>
          <w:rFonts w:ascii="仿宋" w:eastAsia="仿宋" w:hAnsi="仿宋" w:hint="eastAsia"/>
          <w:sz w:val="24"/>
          <w:szCs w:val="24"/>
        </w:rPr>
        <w:t>近二十年来，我国从管理型政府到服务型政府的转变进程中，如何供给高质量的公共服务以满足人民群众日益增长的美好生活需要已经成为我国公共管理改革的重点方向之一。作为公共服务的类型之一，社会服务是</w:t>
      </w:r>
      <w:r>
        <w:rPr>
          <w:rFonts w:ascii="仿宋" w:eastAsia="仿宋" w:hAnsi="仿宋"/>
          <w:sz w:val="24"/>
          <w:szCs w:val="24"/>
        </w:rPr>
        <w:t>以人为中心和源头的服务，强调看到和关注人本身的价值，追求人的发展</w:t>
      </w:r>
      <w:r>
        <w:rPr>
          <w:rFonts w:ascii="仿宋" w:eastAsia="仿宋" w:hAnsi="仿宋" w:hint="eastAsia"/>
          <w:sz w:val="24"/>
          <w:szCs w:val="24"/>
        </w:rPr>
        <w:t>。去人格化的、严密控制的科层制与社会服务之间存在着冲突，一个突出的问题浮现出来：社会服务具有怎样的专业性特征和核心属性？为什么科层制从根本上不适用于社会服务？“以人为本”、“以人为中心”的社会服务呼唤怎样的运作机制和管理模式？</w:t>
      </w:r>
    </w:p>
    <w:p w14:paraId="6D80F944" w14:textId="323015F5" w:rsidR="0047465C" w:rsidRDefault="00166B65">
      <w:pPr>
        <w:ind w:firstLineChars="200" w:firstLine="480"/>
        <w:rPr>
          <w:rFonts w:ascii="仿宋" w:eastAsia="仿宋" w:hAnsi="仿宋"/>
          <w:sz w:val="24"/>
          <w:szCs w:val="24"/>
        </w:rPr>
      </w:pPr>
      <w:r>
        <w:rPr>
          <w:rFonts w:ascii="仿宋" w:eastAsia="仿宋" w:hAnsi="仿宋" w:hint="eastAsia"/>
          <w:sz w:val="24"/>
          <w:szCs w:val="24"/>
        </w:rPr>
        <w:t>这一问题在儿童教育服务领域中尤为凸显。在理论层面，儿童教育服务是典型的社会服务，涉及到教育和人的发展方面的服务要求以人为本、以人为中心，相当程度上不适合目标分解，其本质属性决定了无法按照传统的、自上而下的科层制体系来运作和管理，但在现有情况下相当程度上又在使用科层体系，两者存在着冲突和矛盾；在实践领域，一方面科层制以及以管控为主导的方式已经暴露出诸多的问题和弊端，亟需寻找到新的运作机制和解决方案，另一方面非营利组织已经在儿童教育服务领域产生出了颇具启发意义的实践探索。基于此，本研究将聚焦到非营利组织提供儿童教育服务的领域之中，深度探讨社会服务的运作机制和管理模式问题。即怎样的运作机制和管理模式才能高质量地达成社会服务既定的目标？</w:t>
      </w:r>
    </w:p>
    <w:p w14:paraId="07E78D7C" w14:textId="155F7A06" w:rsidR="0047465C" w:rsidRDefault="00166B65">
      <w:pPr>
        <w:ind w:firstLineChars="200" w:firstLine="480"/>
        <w:rPr>
          <w:rFonts w:ascii="仿宋" w:eastAsia="仿宋" w:hAnsi="仿宋"/>
          <w:sz w:val="24"/>
          <w:szCs w:val="24"/>
        </w:rPr>
      </w:pPr>
      <w:r>
        <w:rPr>
          <w:rFonts w:ascii="仿宋" w:eastAsia="仿宋" w:hAnsi="仿宋" w:hint="eastAsia"/>
          <w:sz w:val="24"/>
          <w:szCs w:val="24"/>
        </w:rPr>
        <w:t>本研究综合三种领导风格理论、双轴结构与U</w:t>
      </w:r>
      <w:r>
        <w:rPr>
          <w:rFonts w:ascii="仿宋" w:eastAsia="仿宋" w:hAnsi="仿宋"/>
          <w:sz w:val="24"/>
          <w:szCs w:val="24"/>
        </w:rPr>
        <w:t>+B</w:t>
      </w:r>
      <w:r>
        <w:rPr>
          <w:rFonts w:ascii="仿宋" w:eastAsia="仿宋" w:hAnsi="仿宋" w:hint="eastAsia"/>
          <w:sz w:val="24"/>
          <w:szCs w:val="24"/>
        </w:rPr>
        <w:t>结构理论提出假设和建构分析框架，拟运用案例研究方法选取一家在儿童教育服务领域深耕达二十年的非营利组织以及其两大主体项目为集合性个案，通过深度分析其内部管理、服务运作、机制设置、规模化之下的管理难度与幅度等方面，从而探索性地提出一套适应于社会服务专业属性的管理与运作机制。</w:t>
      </w:r>
    </w:p>
    <w:p w14:paraId="592B7130" w14:textId="77777777" w:rsidR="0047465C" w:rsidRDefault="0047465C">
      <w:pPr>
        <w:rPr>
          <w:rFonts w:ascii="宋体" w:eastAsia="宋体" w:hAnsi="宋体" w:cs="Helvetica"/>
          <w:color w:val="000000"/>
          <w:kern w:val="0"/>
          <w:sz w:val="24"/>
          <w:szCs w:val="24"/>
        </w:rPr>
      </w:pPr>
    </w:p>
    <w:p w14:paraId="72A21F8B" w14:textId="77777777" w:rsidR="0047465C" w:rsidRDefault="0047465C">
      <w:pPr>
        <w:rPr>
          <w:rFonts w:ascii="仿宋" w:eastAsia="仿宋" w:hAnsi="仿宋"/>
          <w:b/>
          <w:bCs/>
          <w:sz w:val="24"/>
          <w:szCs w:val="24"/>
        </w:rPr>
      </w:pPr>
    </w:p>
    <w:p w14:paraId="50A100EB" w14:textId="77777777" w:rsidR="0047465C" w:rsidRDefault="00166B65">
      <w:pPr>
        <w:pStyle w:val="Default"/>
        <w:rPr>
          <w:rFonts w:ascii="仿宋" w:eastAsia="仿宋" w:hAnsi="仿宋"/>
        </w:rPr>
      </w:pPr>
      <w:r>
        <w:rPr>
          <w:rFonts w:ascii="仿宋" w:eastAsia="仿宋" w:hAnsi="仿宋" w:hint="eastAsia"/>
          <w:b/>
          <w:bCs/>
        </w:rPr>
        <w:t>开题组成员：</w:t>
      </w:r>
    </w:p>
    <w:p w14:paraId="4BAD2717" w14:textId="77777777" w:rsidR="0047465C" w:rsidRDefault="00166B65">
      <w:pPr>
        <w:widowControl/>
        <w:jc w:val="left"/>
        <w:rPr>
          <w:rFonts w:ascii="仿宋" w:eastAsia="仿宋" w:hAnsi="仿宋" w:cs="Helvetica"/>
          <w:color w:val="000000"/>
          <w:kern w:val="0"/>
          <w:sz w:val="24"/>
          <w:szCs w:val="24"/>
        </w:rPr>
      </w:pPr>
      <w:r>
        <w:rPr>
          <w:rFonts w:ascii="仿宋" w:eastAsia="仿宋" w:hAnsi="仿宋" w:cs="Helvetica" w:hint="eastAsia"/>
          <w:color w:val="000000"/>
          <w:kern w:val="0"/>
          <w:sz w:val="24"/>
          <w:szCs w:val="24"/>
        </w:rPr>
        <w:t>李秀峰（组长）：北京师范大学政府管理学院 教授、博士生导师</w:t>
      </w:r>
    </w:p>
    <w:p w14:paraId="3406B659" w14:textId="11D38DA2" w:rsidR="0047465C" w:rsidRDefault="00166B65">
      <w:pPr>
        <w:widowControl/>
        <w:jc w:val="left"/>
        <w:rPr>
          <w:rFonts w:ascii="仿宋" w:eastAsia="仿宋" w:hAnsi="仿宋" w:cs="Helvetica"/>
          <w:color w:val="000000"/>
          <w:kern w:val="0"/>
          <w:sz w:val="24"/>
          <w:szCs w:val="24"/>
        </w:rPr>
      </w:pPr>
      <w:r>
        <w:rPr>
          <w:rFonts w:ascii="仿宋" w:eastAsia="仿宋" w:hAnsi="仿宋" w:cs="Helvetica" w:hint="eastAsia"/>
          <w:color w:val="000000"/>
          <w:kern w:val="0"/>
          <w:sz w:val="24"/>
          <w:szCs w:val="24"/>
        </w:rPr>
        <w:t xml:space="preserve">高 </w:t>
      </w:r>
      <w:r>
        <w:rPr>
          <w:rFonts w:ascii="仿宋" w:eastAsia="仿宋" w:hAnsi="仿宋" w:cs="Helvetica"/>
          <w:color w:val="000000"/>
          <w:kern w:val="0"/>
          <w:sz w:val="24"/>
          <w:szCs w:val="24"/>
        </w:rPr>
        <w:t xml:space="preserve"> </w:t>
      </w:r>
      <w:r>
        <w:rPr>
          <w:rFonts w:ascii="仿宋" w:eastAsia="仿宋" w:hAnsi="仿宋" w:cs="Helvetica" w:hint="eastAsia"/>
          <w:color w:val="000000"/>
          <w:kern w:val="0"/>
          <w:sz w:val="24"/>
          <w:szCs w:val="24"/>
        </w:rPr>
        <w:t>颖：</w:t>
      </w:r>
      <w:r>
        <w:rPr>
          <w:rFonts w:ascii="仿宋" w:eastAsia="仿宋" w:hAnsi="仿宋" w:cs="Helvetica"/>
          <w:color w:val="000000"/>
          <w:kern w:val="0"/>
          <w:sz w:val="24"/>
          <w:szCs w:val="24"/>
        </w:rPr>
        <w:t>北京师范大学社会发展与公共政策学院</w:t>
      </w:r>
      <w:r>
        <w:rPr>
          <w:rFonts w:ascii="仿宋" w:eastAsia="仿宋" w:hAnsi="仿宋" w:cs="Helvetica" w:hint="eastAsia"/>
          <w:color w:val="000000"/>
          <w:kern w:val="0"/>
          <w:sz w:val="24"/>
          <w:szCs w:val="24"/>
        </w:rPr>
        <w:t xml:space="preserve"> </w:t>
      </w:r>
      <w:r>
        <w:rPr>
          <w:rFonts w:ascii="仿宋" w:eastAsia="仿宋" w:hAnsi="仿宋" w:cs="Helvetica"/>
          <w:color w:val="000000"/>
          <w:kern w:val="0"/>
          <w:sz w:val="24"/>
          <w:szCs w:val="24"/>
        </w:rPr>
        <w:t>教授</w:t>
      </w:r>
      <w:r>
        <w:rPr>
          <w:rFonts w:ascii="仿宋" w:eastAsia="仿宋" w:hAnsi="仿宋" w:cs="Helvetica" w:hint="eastAsia"/>
          <w:color w:val="000000"/>
          <w:kern w:val="0"/>
          <w:sz w:val="24"/>
          <w:szCs w:val="24"/>
        </w:rPr>
        <w:t>、</w:t>
      </w:r>
      <w:r>
        <w:rPr>
          <w:rFonts w:ascii="仿宋" w:eastAsia="仿宋" w:hAnsi="仿宋" w:cs="Helvetica"/>
          <w:color w:val="000000"/>
          <w:kern w:val="0"/>
          <w:sz w:val="24"/>
          <w:szCs w:val="24"/>
        </w:rPr>
        <w:t>博士生导师</w:t>
      </w:r>
    </w:p>
    <w:p w14:paraId="7BED34F9" w14:textId="2BAFF76C" w:rsidR="00166B65" w:rsidRPr="00166B65" w:rsidRDefault="00166B65">
      <w:pPr>
        <w:widowControl/>
        <w:jc w:val="left"/>
        <w:rPr>
          <w:rFonts w:ascii="仿宋" w:eastAsia="仿宋" w:hAnsi="仿宋" w:cs="Helvetica"/>
          <w:color w:val="000000"/>
          <w:kern w:val="0"/>
          <w:sz w:val="24"/>
          <w:szCs w:val="24"/>
        </w:rPr>
      </w:pPr>
      <w:r>
        <w:rPr>
          <w:rFonts w:ascii="仿宋" w:eastAsia="仿宋" w:hAnsi="仿宋" w:cs="Helvetica" w:hint="eastAsia"/>
          <w:color w:val="000000"/>
          <w:kern w:val="0"/>
          <w:sz w:val="24"/>
          <w:szCs w:val="24"/>
        </w:rPr>
        <w:t>张莉莉：北京师范大学教育学部 教授</w:t>
      </w:r>
    </w:p>
    <w:p w14:paraId="008E3CDE" w14:textId="77777777" w:rsidR="0047465C" w:rsidRDefault="0047465C">
      <w:pPr>
        <w:rPr>
          <w:rFonts w:ascii="仿宋" w:eastAsia="仿宋" w:hAnsi="仿宋"/>
          <w:sz w:val="24"/>
          <w:szCs w:val="24"/>
        </w:rPr>
      </w:pPr>
    </w:p>
    <w:p w14:paraId="6BC1BD87" w14:textId="77777777" w:rsidR="0047465C" w:rsidRDefault="00166B65">
      <w:pPr>
        <w:pStyle w:val="Default"/>
        <w:rPr>
          <w:rFonts w:ascii="仿宋" w:eastAsia="仿宋" w:hAnsi="仿宋"/>
        </w:rPr>
      </w:pPr>
      <w:r>
        <w:rPr>
          <w:rFonts w:ascii="仿宋" w:eastAsia="仿宋" w:hAnsi="仿宋" w:hint="eastAsia"/>
          <w:b/>
          <w:bCs/>
        </w:rPr>
        <w:t>开题秘书：</w:t>
      </w:r>
      <w:r>
        <w:rPr>
          <w:rFonts w:ascii="仿宋" w:eastAsia="仿宋" w:hAnsi="仿宋" w:hint="eastAsia"/>
        </w:rPr>
        <w:t>刘悦美</w:t>
      </w:r>
    </w:p>
    <w:sectPr w:rsidR="0047465C" w:rsidSect="003D6033">
      <w:pgSz w:w="11906" w:h="16838"/>
      <w:pgMar w:top="1361" w:right="1797" w:bottom="136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6F39C5" w14:textId="77777777" w:rsidR="00247618" w:rsidRDefault="00247618" w:rsidP="00DB1798">
      <w:r>
        <w:separator/>
      </w:r>
    </w:p>
  </w:endnote>
  <w:endnote w:type="continuationSeparator" w:id="0">
    <w:p w14:paraId="34D07050" w14:textId="77777777" w:rsidR="00247618" w:rsidRDefault="00247618" w:rsidP="00DB1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default"/>
    <w:sig w:usb0="00000000" w:usb1="00000000"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9CE9B4" w14:textId="77777777" w:rsidR="00247618" w:rsidRDefault="00247618" w:rsidP="00DB1798">
      <w:r>
        <w:separator/>
      </w:r>
    </w:p>
  </w:footnote>
  <w:footnote w:type="continuationSeparator" w:id="0">
    <w:p w14:paraId="70090D42" w14:textId="77777777" w:rsidR="00247618" w:rsidRDefault="00247618" w:rsidP="00DB17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687"/>
    <w:rsid w:val="0000126D"/>
    <w:rsid w:val="00021A20"/>
    <w:rsid w:val="000276E4"/>
    <w:rsid w:val="00166B65"/>
    <w:rsid w:val="001E7011"/>
    <w:rsid w:val="00247618"/>
    <w:rsid w:val="003056ED"/>
    <w:rsid w:val="003170BE"/>
    <w:rsid w:val="00382EBB"/>
    <w:rsid w:val="003D6033"/>
    <w:rsid w:val="00420687"/>
    <w:rsid w:val="0047465C"/>
    <w:rsid w:val="00497C35"/>
    <w:rsid w:val="006C5E8A"/>
    <w:rsid w:val="00756EB2"/>
    <w:rsid w:val="00816BBF"/>
    <w:rsid w:val="008B242B"/>
    <w:rsid w:val="008E260E"/>
    <w:rsid w:val="00A36F03"/>
    <w:rsid w:val="00B862FE"/>
    <w:rsid w:val="00CC0825"/>
    <w:rsid w:val="00D720A6"/>
    <w:rsid w:val="00DB1798"/>
    <w:rsid w:val="76D41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E7D2D0"/>
  <w15:docId w15:val="{C23DC552-B781-4F85-9D19-312FC79E4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customStyle="1" w:styleId="Default">
    <w:name w:val="Default"/>
    <w:qFormat/>
    <w:pPr>
      <w:widowControl w:val="0"/>
      <w:autoSpaceDE w:val="0"/>
      <w:autoSpaceDN w:val="0"/>
      <w:adjustRightInd w:val="0"/>
    </w:pPr>
    <w:rPr>
      <w:rFonts w:ascii="微软雅黑" w:eastAsia="微软雅黑" w:cs="微软雅黑"/>
      <w:color w:val="000000"/>
      <w:sz w:val="24"/>
      <w:szCs w:val="24"/>
    </w:rPr>
  </w:style>
  <w:style w:type="character" w:customStyle="1" w:styleId="fontstyle21">
    <w:name w:val="fontstyle21"/>
    <w:basedOn w:val="a0"/>
    <w:qFormat/>
  </w:style>
  <w:style w:type="paragraph" w:styleId="a7">
    <w:name w:val="Revision"/>
    <w:hidden/>
    <w:uiPriority w:val="99"/>
    <w:semiHidden/>
    <w:rsid w:val="00166B6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daiying040109@163.com</dc:creator>
  <cp:lastModifiedBy>lenovo</cp:lastModifiedBy>
  <cp:revision>3</cp:revision>
  <dcterms:created xsi:type="dcterms:W3CDTF">2021-08-31T07:04:00Z</dcterms:created>
  <dcterms:modified xsi:type="dcterms:W3CDTF">2021-08-31T07:05:00Z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25D0D7D93F4B4FF2A914D117C2A16CAB</vt:lpwstr>
  </property>
</Properties>
</file>